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427"/>
      </w:tblGrid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19 июля 2020 года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13 августа 2020 года 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1) Утверждение годового отчета общества.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2) Утверждение годовой бухгалтерской (финансовой) отчетности общества по итогам 2019 года.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3) Распределение прибыли и убытков общества по результатам отчетного 2019 года.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4) Избрание членов Наблюдательного Совета.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5) Избрание членов ревизионной комиссии общества.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6) Утверждение аудитора общества.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7) О внесении в устав АО «АКМА» изменения положений об объявленных акциях, необходимых для принятия решения об увеличении уставного капитала общества путем размещения дополнительных акций.</w:t>
      </w:r>
    </w:p>
    <w:p w:rsidR="00944996" w:rsidRPr="00944996" w:rsidRDefault="00944996" w:rsidP="00944996">
      <w:pPr>
        <w:ind w:left="567"/>
        <w:contextualSpacing/>
        <w:jc w:val="both"/>
        <w:rPr>
          <w:rFonts w:ascii="Tahoma" w:hAnsi="Tahoma"/>
          <w:sz w:val="16"/>
          <w:szCs w:val="16"/>
        </w:rPr>
      </w:pPr>
      <w:r w:rsidRPr="00944996">
        <w:rPr>
          <w:rFonts w:ascii="Tahoma" w:hAnsi="Tahoma"/>
          <w:sz w:val="16"/>
          <w:szCs w:val="16"/>
        </w:rPr>
        <w:t>8) Об увеличении уставного капитала АО «АКМА» путем размещения дополнительных акций.</w:t>
      </w:r>
    </w:p>
    <w:p w:rsidR="005846DD" w:rsidRPr="00E77B38" w:rsidRDefault="005846DD" w:rsidP="00E77B38">
      <w:pPr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Утверждение годового отчета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1418"/>
        <w:gridCol w:w="1871"/>
      </w:tblGrid>
      <w:tr w:rsidR="00944996" w:rsidRPr="00944996" w:rsidTr="00944996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 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944996">
        <w:trPr>
          <w:cantSplit/>
        </w:trPr>
        <w:tc>
          <w:tcPr>
            <w:tcW w:w="10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944996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Утвердить годовой отчет общества.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 xml:space="preserve"> 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2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Утверждение годовой бухгалтерской (финансовой) отчетности общества по итогам 2019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Утвердить годовую бухгалтерскую (финансовую) отчетность по итогам 2019 года.</w:t>
      </w:r>
    </w:p>
    <w:p w:rsid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lastRenderedPageBreak/>
        <w:t>Кворум и итоги голосования по вопросу № 3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Распределение прибыли и убытков общества по результатам отчетного 2019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Утвердить распределение прибыли и убытков общества по результатам отчетного 2019 года. Дивиденды по обыкновенным и привилегированным акция по итогам 2019 года не начислять и не выплачивать в связи с отсутствием источников для выплаты.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4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Избрание членов Наблюдательного Совета.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13 687 500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13 687 500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11 294 500 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59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381"/>
        <w:gridCol w:w="3504"/>
      </w:tblGrid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944996" w:rsidRPr="00944996" w:rsidTr="00944996">
        <w:trPr>
          <w:cantSplit/>
        </w:trPr>
        <w:tc>
          <w:tcPr>
            <w:tcW w:w="10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3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hanging="11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Байкин Ильдар Исмаилович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</w:tr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3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hanging="11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Байкина Галия Ильдаровна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</w:tr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3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hanging="11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Мармилова Юлия Михайловна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</w:tr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3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hanging="11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Мармилов Владимир Анатольевич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</w:tr>
      <w:tr w:rsidR="00944996" w:rsidRPr="00944996" w:rsidTr="00944996">
        <w:trPr>
          <w:cantSplit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3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hanging="111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Подколзин Алексей Алексеевич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</w:tr>
      <w:tr w:rsidR="00944996" w:rsidRPr="00944996" w:rsidTr="00944996">
        <w:trPr>
          <w:cantSplit/>
        </w:trPr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944996" w:rsidRPr="00944996" w:rsidTr="00944996">
        <w:trPr>
          <w:cantSplit/>
        </w:trPr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944996" w:rsidRPr="00944996" w:rsidTr="00944996">
        <w:trPr>
          <w:cantSplit/>
        </w:trPr>
        <w:tc>
          <w:tcPr>
            <w:tcW w:w="10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944996">
        <w:trPr>
          <w:cantSplit/>
        </w:trPr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944996" w:rsidRPr="00944996" w:rsidTr="00944996">
        <w:trPr>
          <w:cantSplit/>
        </w:trPr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0 </w:t>
            </w:r>
          </w:p>
        </w:tc>
      </w:tr>
      <w:tr w:rsidR="00944996" w:rsidRPr="00944996" w:rsidTr="00944996">
        <w:trPr>
          <w:cantSplit/>
        </w:trPr>
        <w:tc>
          <w:tcPr>
            <w:tcW w:w="7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11 294 500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Избрать в состав Наблюдательного Совета следующих кандидатов: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1. Байкин Ильдар Исмаилович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2. Байкина Галия Ильдаровна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3. Мармилова Юлия Михайловна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4. Мармилов Владимир Анатольевич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5. Подколзин Алексей Алексеевич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 xml:space="preserve"> 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5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Избрание членов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482 800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4 200  </w:t>
            </w:r>
          </w:p>
        </w:tc>
      </w:tr>
      <w:tr w:rsidR="00944996" w:rsidRPr="00944996" w:rsidTr="00944996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отсутствовал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0.8699%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Результаты голосования по вопросу № 5 не подсчитывались ввиду отсутствия кворума.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 xml:space="preserve"> </w:t>
      </w:r>
    </w:p>
    <w:p w:rsid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lastRenderedPageBreak/>
        <w:t>Кворум и итоги голосования по вопросу № 6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Утверждение аудитора общества.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Утвердить аудитором общества ООО «Учет».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 xml:space="preserve"> 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7 повестки дня: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О внесении в устав АО «АКМА» изменения положений об объявленных акциях, необходимых для принятия решения об увеличении уставного капитала общества путем размещения дополнительных акций.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Внести в устав АО «АКМА» следующие изменения: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Пункт 3.2 статьи 3 Уставный капитал Устава АО «АКМА» изложить в следующей редакции: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«3.2. Общество вправе дополнительно разместить: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- обыкновенные именные акции номинальной стоимостью 1(один) рубль каждая - 12 500 000 (двенадцать миллионов пятьсот тысяч) штук.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Объявленная обыкновенная акция предоставляет тот же объем прав, что и размещенная обыкновенная акция;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- привилегированные акции типа «А» номинальной стоимостью 1(один) рубль каждая – 250 000 (двести пятьдесят тысяч) штук.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Объявленная привилегированная акция типа «А» предоставляет тот же объем прав, что и размещенная привилегированная акция.»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 xml:space="preserve"> 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Кворум и итоги голосования по вопросу № 8 повестки дня: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Об увеличении уставного капитала АО «АКМА» путем размещения дополнительных акций.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 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6"/>
        <w:gridCol w:w="1871"/>
      </w:tblGrid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2 737 500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2 737 500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2 258 900  </w:t>
            </w:r>
          </w:p>
        </w:tc>
      </w:tr>
      <w:tr w:rsidR="00944996" w:rsidRPr="00944996" w:rsidTr="0053580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82.5169%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3288"/>
      </w:tblGrid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lastRenderedPageBreak/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 xml:space="preserve">0.0000 </w:t>
            </w:r>
          </w:p>
        </w:tc>
      </w:tr>
      <w:tr w:rsidR="00944996" w:rsidRPr="00944996" w:rsidTr="0053580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2 258 900 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996" w:rsidRPr="00944996" w:rsidRDefault="00944996" w:rsidP="00944996">
            <w:pPr>
              <w:ind w:left="142" w:firstLine="425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44996">
              <w:rPr>
                <w:rFonts w:ascii="Tahoma" w:hAnsi="Tahoma" w:cs="Tahoma"/>
                <w:b/>
                <w:sz w:val="16"/>
                <w:szCs w:val="16"/>
              </w:rPr>
              <w:t xml:space="preserve">100.0000 </w:t>
            </w:r>
          </w:p>
        </w:tc>
      </w:tr>
    </w:tbl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Увеличить уставный капитал Акционерного общества «АКМА» путем размещения по закрытой подписке акций дополнительного выпуска в пределах количества объявленных акций со следующими условиями размещения: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Вид, категория и форма выпуска размещаемых ценных бумаг: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акции (именные) обыкновенные;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Количество размещаемых дополнительных обыкновенных акций в пределах количества объявленных акций этой категории (типа):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12 500 000 (двенадцать миллионов пятьсот тысяч) штук;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Номинальная стоимость размещаемых акций: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1(Один) рубль;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Способ их размещения: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закрытая подписка;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Круг потенциальных приобретателей ценных бумаг: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все акционеры общества, являющиеся владельцами обыкновенных акций по состоянию на дату принятия решения об увеличении уставного капитала;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Цена размещения дополнительных акций, размещаемых посредством подписки: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1(Один) рубль за одну акцию дополнительного выпуска;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Форма оплаты дополнительных акций, размещаемых посредством подписки: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денежные средства в рублях Российской Федерации в безналичной форме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Порядок размещения дополнительных обыкновенных акций: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Предусмотреть в решении о размещении акций два этапа размещения: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Порядок и условия размещения акций на первом этапе: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Круг потенциальных приобретателей ценных бумаг: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Акционеры Общества, являющиеся владельцами обыкновенных акций по состоянию на дату принятия решения об увеличении уставного капитала.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Акционеры общества имеют возможность приобрести целое число размещаемых обыкновенных акций дополнительного выпуска пропорционально количеству принадлежащих им обыкновенных акций общества по состоянию на дату принятия решения об увеличении уставного капитала.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Дата начала размещения на 1 этапе: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10 (десятый) календарный день с даты государственной регистрации дополнительного выпуска ценных бумаг.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Дата окончания размещения на 1 этапе: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55 (пятьдесят пятый) календарный день с даты государственной регистрации дополнительного выпуска ценных бумаг.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Порядок и условия размещения акций на втором этапе: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Неразмещенные на первом этапе обыкновенные акции дополнительного выпуска, размещаются акционерам общества на втором этапе на следующих условиях: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После окончания размещения акций на 1 этапе в течение двух календарных дней подводятся итоги их размещения и акционерам общества направляются заказными письмами, а также путем направления Уведомления по электронной почте: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- о количестве акций, оставшихся неразмещенными на 1 этапе;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- порядок размещения акций на 2 этапе: в том числе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 заявок), а также порядок и сроки заключения договоров о приобретении акций.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Договоры на приобретение акций заключаются по мере обращения акционеров в хронологическом порядке в количестве не более оставшихся неразмещенными акций выпуска.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Количество ценных бумаг, оставшихся неразмещенными на первом этапе, которое вправе приобрести каждый акционер Общества на втором этапе, не ограничивается.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Дата начала размещения на 2 этапе: первый рабочий день с даты направления акционерам уведомления о сроках и порядке размещения дополнительных акций на 2 этапе.</w:t>
      </w:r>
    </w:p>
    <w:p w:rsidR="00944996" w:rsidRPr="00944996" w:rsidRDefault="00944996" w:rsidP="00944996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44996">
        <w:rPr>
          <w:rFonts w:ascii="Tahoma" w:hAnsi="Tahoma" w:cs="Tahoma"/>
          <w:sz w:val="16"/>
          <w:szCs w:val="16"/>
        </w:rPr>
        <w:t>Дата окончания размещения: 70 (семидесятый) календарный день с даты государственной регистрации дополнительного выпуска ценных бумаг».</w:t>
      </w: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</w:p>
    <w:p w:rsidR="00944996" w:rsidRPr="00944996" w:rsidRDefault="00944996" w:rsidP="00944996">
      <w:pPr>
        <w:ind w:left="142" w:firstLine="425"/>
        <w:contextualSpacing/>
        <w:rPr>
          <w:rFonts w:ascii="Tahoma" w:hAnsi="Tahoma" w:cs="Tahoma"/>
          <w:b/>
          <w:sz w:val="16"/>
          <w:szCs w:val="16"/>
        </w:rPr>
      </w:pPr>
      <w:r w:rsidRPr="00944996">
        <w:rPr>
          <w:rFonts w:ascii="Tahoma" w:hAnsi="Tahoma" w:cs="Tahoma"/>
          <w:b/>
          <w:sz w:val="16"/>
          <w:szCs w:val="16"/>
        </w:rPr>
        <w:t>РЕШЕНИЕ ПРИНЯТО</w:t>
      </w:r>
    </w:p>
    <w:p w:rsidR="00E77B38" w:rsidRPr="00E77B38" w:rsidRDefault="00E77B38" w:rsidP="00E77B38">
      <w:pPr>
        <w:contextualSpacing/>
        <w:rPr>
          <w:rFonts w:ascii="Tahoma" w:hAnsi="Tahoma" w:cs="Tahoma"/>
          <w:b/>
          <w:color w:val="000000"/>
          <w:sz w:val="16"/>
          <w:szCs w:val="16"/>
        </w:rPr>
      </w:pPr>
      <w:r w:rsidRPr="00E77B38"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7B116F" w:rsidRPr="007B116F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7B116F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7B116F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7B116F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7B116F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7B116F">
        <w:rPr>
          <w:rFonts w:ascii="Tahoma" w:hAnsi="Tahoma" w:cs="Tahoma"/>
          <w:b/>
          <w:sz w:val="16"/>
          <w:szCs w:val="16"/>
        </w:rPr>
        <w:t>г. Москва</w:t>
      </w:r>
    </w:p>
    <w:p w:rsidR="007B116F" w:rsidRPr="007B116F" w:rsidRDefault="007B116F" w:rsidP="00944996">
      <w:pPr>
        <w:ind w:left="708"/>
        <w:contextualSpacing/>
        <w:rPr>
          <w:rFonts w:ascii="Tahoma" w:hAnsi="Tahoma" w:cs="Tahoma"/>
          <w:color w:val="000000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>Уполномоченное лицо регистратора: Коваленков Николай Иванович, директор Астраханского филиала, действующий на основании доверенности 251 от 05 февраля 2019 г.</w:t>
      </w:r>
    </w:p>
    <w:p w:rsidR="00E77B38" w:rsidRPr="007B116F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7B116F">
        <w:rPr>
          <w:rFonts w:ascii="Tahoma" w:hAnsi="Tahoma" w:cs="Tahoma"/>
          <w:color w:val="000000"/>
          <w:sz w:val="16"/>
          <w:szCs w:val="16"/>
        </w:rPr>
        <w:t>Председатель общего собрания</w:t>
      </w:r>
      <w:r w:rsidR="007B116F" w:rsidRPr="007B116F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4996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E77B38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7B116F">
        <w:rPr>
          <w:rFonts w:ascii="Tahoma" w:hAnsi="Tahoma" w:cs="Tahoma"/>
          <w:color w:val="000000"/>
          <w:sz w:val="16"/>
          <w:szCs w:val="16"/>
        </w:rPr>
        <w:tab/>
      </w:r>
      <w:r w:rsidR="00944996">
        <w:rPr>
          <w:rFonts w:ascii="Tahoma" w:hAnsi="Tahoma" w:cs="Tahoma"/>
          <w:sz w:val="16"/>
          <w:szCs w:val="16"/>
        </w:rPr>
        <w:t>Байкина Галия Ильдаровна</w:t>
      </w:r>
      <w:bookmarkStart w:id="0" w:name="_GoBack"/>
      <w:bookmarkEnd w:id="0"/>
    </w:p>
    <w:p w:rsidR="00EC2F78" w:rsidRPr="00E77B38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E77B38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40" w:rsidRDefault="00272440" w:rsidP="00EC2F78">
      <w:r>
        <w:separator/>
      </w:r>
    </w:p>
  </w:endnote>
  <w:endnote w:type="continuationSeparator" w:id="0">
    <w:p w:rsidR="00272440" w:rsidRDefault="00272440" w:rsidP="00E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0" w:rsidRDefault="00272440" w:rsidP="00EC2F78">
    <w:pPr>
      <w:pStyle w:val="a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44996">
      <w:rPr>
        <w:noProof/>
      </w:rPr>
      <w:t>1</w:t>
    </w:r>
    <w:r>
      <w:fldChar w:fldCharType="end"/>
    </w:r>
    <w:r>
      <w:t xml:space="preserve"> из </w:t>
    </w:r>
    <w:r w:rsidR="00473228">
      <w:rPr>
        <w:noProof/>
      </w:rPr>
      <w:fldChar w:fldCharType="begin"/>
    </w:r>
    <w:r w:rsidR="00473228">
      <w:rPr>
        <w:noProof/>
      </w:rPr>
      <w:instrText xml:space="preserve"> SECTIONPAGES \* MERGEFORMAT </w:instrText>
    </w:r>
    <w:r w:rsidR="00473228">
      <w:rPr>
        <w:noProof/>
      </w:rPr>
      <w:fldChar w:fldCharType="separate"/>
    </w:r>
    <w:r w:rsidR="00944996">
      <w:rPr>
        <w:noProof/>
      </w:rPr>
      <w:t>4</w:t>
    </w:r>
    <w:r w:rsidR="00473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40" w:rsidRDefault="00272440" w:rsidP="00EC2F78">
      <w:r>
        <w:separator/>
      </w:r>
    </w:p>
  </w:footnote>
  <w:footnote w:type="continuationSeparator" w:id="0">
    <w:p w:rsidR="00272440" w:rsidRDefault="00272440" w:rsidP="00E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8"/>
    <w:rsid w:val="000A2575"/>
    <w:rsid w:val="00244D42"/>
    <w:rsid w:val="00246B90"/>
    <w:rsid w:val="00272440"/>
    <w:rsid w:val="0032690D"/>
    <w:rsid w:val="003F3CA6"/>
    <w:rsid w:val="00473228"/>
    <w:rsid w:val="005846DD"/>
    <w:rsid w:val="005F57D8"/>
    <w:rsid w:val="00700383"/>
    <w:rsid w:val="007A0BDC"/>
    <w:rsid w:val="007B116F"/>
    <w:rsid w:val="007C4F7D"/>
    <w:rsid w:val="007F51EF"/>
    <w:rsid w:val="00811A81"/>
    <w:rsid w:val="00944996"/>
    <w:rsid w:val="00A96A7E"/>
    <w:rsid w:val="00AA3C0B"/>
    <w:rsid w:val="00BC7D54"/>
    <w:rsid w:val="00BF0F1D"/>
    <w:rsid w:val="00CC2578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B385-D560-4290-AACB-6A832D9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7FC3-466E-466A-8581-ADCB44D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Полежаева Юлия</cp:lastModifiedBy>
  <cp:revision>2</cp:revision>
  <cp:lastPrinted>2020-02-25T12:18:00Z</cp:lastPrinted>
  <dcterms:created xsi:type="dcterms:W3CDTF">2020-08-13T08:06:00Z</dcterms:created>
  <dcterms:modified xsi:type="dcterms:W3CDTF">2020-08-13T08:06:00Z</dcterms:modified>
</cp:coreProperties>
</file>